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44"/>
          <w:szCs w:val="44"/>
          <w:lang w:val="en-US" w:eastAsia="zh-CN"/>
        </w:rPr>
      </w:pPr>
    </w:p>
    <w:p>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val="en-US" w:eastAsia="zh-CN"/>
        </w:rPr>
        <w:t>法治周末报社</w:t>
      </w:r>
    </w:p>
    <w:p>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2023年度决算公开报告</w:t>
      </w:r>
    </w:p>
    <w:p>
      <w:pPr>
        <w:rPr>
          <w:rFonts w:hint="eastAsia"/>
        </w:rPr>
      </w:pPr>
    </w:p>
    <w:p>
      <w:pPr>
        <w:ind w:firstLine="640" w:firstLineChars="200"/>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lang w:val="en-US" w:eastAsia="zh-CN"/>
        </w:rPr>
        <w:t xml:space="preserve">第一部分 </w:t>
      </w:r>
      <w:r>
        <w:rPr>
          <w:rFonts w:hint="eastAsia" w:ascii="方正大标宋简体" w:hAnsi="方正大标宋简体" w:eastAsia="方正大标宋简体" w:cs="方正大标宋简体"/>
          <w:sz w:val="32"/>
          <w:szCs w:val="32"/>
        </w:rPr>
        <w:t xml:space="preserve">单位基本情况 </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治周末报社(原名为“法制早报社”）现由法制日报社举办。办报宗旨是报道法治新闻和有关信息，促进法治建设。法治周末报社是《法治周末》报的出版单位，是中央事业单位法人，事业法人证书号码：12100000E00792046B。业务范围：主报出版、相关印刷发行、广告业务、相关专业培训。</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法治周末报社属公益二类事业单位，执行企业会计制度，经费自理，无财政基本支出。</w:t>
      </w:r>
    </w:p>
    <w:p>
      <w:pPr>
        <w:ind w:firstLine="640" w:firstLineChars="200"/>
        <w:rPr>
          <w:rFonts w:hint="default" w:ascii="方正大标宋简体" w:hAnsi="方正大标宋简体" w:eastAsia="方正大标宋简体" w:cs="方正大标宋简体"/>
          <w:sz w:val="32"/>
          <w:szCs w:val="32"/>
          <w:lang w:val="en-US" w:eastAsia="zh-CN"/>
        </w:rPr>
      </w:pPr>
      <w:r>
        <w:rPr>
          <w:rFonts w:hint="eastAsia" w:ascii="方正大标宋简体" w:hAnsi="方正大标宋简体" w:eastAsia="方正大标宋简体" w:cs="方正大标宋简体"/>
          <w:sz w:val="32"/>
          <w:szCs w:val="32"/>
          <w:lang w:val="en-US" w:eastAsia="zh-CN"/>
        </w:rPr>
        <w:t>第二部分  基本收支情况</w:t>
      </w:r>
    </w:p>
    <w:p>
      <w:pPr>
        <w:ind w:firstLine="640" w:firstLineChars="200"/>
        <w:rPr>
          <w:rFonts w:hint="default" w:ascii="方正仿宋简体" w:hAnsi="方正仿宋简体" w:eastAsia="方正仿宋简体" w:cs="方正仿宋简体"/>
          <w:b w:val="0"/>
          <w:bCs w:val="0"/>
          <w:lang w:val="en-US"/>
        </w:rPr>
      </w:pPr>
      <w:r>
        <w:rPr>
          <w:rFonts w:hint="eastAsia" w:ascii="方正仿宋简体" w:hAnsi="方正仿宋简体" w:eastAsia="方正仿宋简体" w:cs="方正仿宋简体"/>
          <w:b w:val="0"/>
          <w:bCs w:val="0"/>
        </w:rPr>
        <w:t>（一）</w:t>
      </w:r>
      <w:r>
        <w:rPr>
          <w:rFonts w:hint="eastAsia" w:ascii="方正仿宋简体" w:hAnsi="方正仿宋简体" w:cs="方正仿宋简体"/>
          <w:b w:val="0"/>
          <w:bCs w:val="0"/>
          <w:lang w:val="en-US" w:eastAsia="zh-CN"/>
        </w:rPr>
        <w:t>总</w:t>
      </w:r>
      <w:r>
        <w:rPr>
          <w:rFonts w:hint="eastAsia" w:ascii="方正仿宋简体" w:hAnsi="方正仿宋简体" w:eastAsia="方正仿宋简体" w:cs="方正仿宋简体"/>
          <w:b w:val="0"/>
          <w:bCs w:val="0"/>
        </w:rPr>
        <w:t>收支</w:t>
      </w:r>
      <w:r>
        <w:rPr>
          <w:rFonts w:hint="eastAsia" w:ascii="方正仿宋简体" w:hAnsi="方正仿宋简体" w:cs="方正仿宋简体"/>
          <w:b w:val="0"/>
          <w:bCs w:val="0"/>
          <w:lang w:eastAsia="zh-CN"/>
        </w:rPr>
        <w:t>。</w:t>
      </w:r>
      <w:r>
        <w:rPr>
          <w:rFonts w:hint="eastAsia" w:ascii="方正仿宋简体" w:hAnsi="方正仿宋简体" w:cs="方正仿宋简体"/>
          <w:b w:val="0"/>
          <w:bCs w:val="0"/>
          <w:lang w:val="en-US" w:eastAsia="zh-CN"/>
        </w:rPr>
        <w:t>2023年度本年收入0.00万元，使用非财政拨款结余（含专用结余）0.00万元，年初结转和结余0.00万元；本年支出0.00万元，结余分配0.00万元，年末结转和结余0.00万元。</w:t>
      </w:r>
    </w:p>
    <w:p>
      <w:pPr>
        <w:ind w:firstLine="640" w:firstLineChars="200"/>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（二）一般公共预算财政拨款</w:t>
      </w:r>
      <w:r>
        <w:rPr>
          <w:rFonts w:hint="eastAsia" w:ascii="方正仿宋简体" w:hAnsi="方正仿宋简体" w:cs="方正仿宋简体"/>
          <w:b w:val="0"/>
          <w:bCs w:val="0"/>
          <w:lang w:val="en-US" w:eastAsia="zh-CN"/>
        </w:rPr>
        <w:t>收支。2023年年初结转和结余0.00万元，本年收入0.00万元；本年支出0.00万元，年末结转和结余0.00万元</w:t>
      </w:r>
      <w:r>
        <w:rPr>
          <w:rFonts w:hint="eastAsia" w:ascii="方正仿宋简体" w:hAnsi="方正仿宋简体" w:eastAsia="方正仿宋简体" w:cs="方正仿宋简体"/>
          <w:b w:val="0"/>
          <w:bCs w:val="0"/>
        </w:rPr>
        <w:t>。</w:t>
      </w:r>
      <w:bookmarkStart w:id="0" w:name="_GoBack"/>
      <w:bookmarkEnd w:id="0"/>
    </w:p>
    <w:p>
      <w:pPr>
        <w:ind w:firstLine="640" w:firstLineChars="200"/>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（三）政府性基金预算财政拨款收支</w:t>
      </w:r>
      <w:r>
        <w:rPr>
          <w:rFonts w:hint="eastAsia" w:ascii="方正仿宋简体" w:hAnsi="方正仿宋简体" w:cs="方正仿宋简体"/>
          <w:b w:val="0"/>
          <w:bCs w:val="0"/>
          <w:lang w:eastAsia="zh-CN"/>
        </w:rPr>
        <w:t>。</w:t>
      </w:r>
      <w:r>
        <w:rPr>
          <w:rFonts w:hint="eastAsia" w:ascii="方正仿宋简体" w:hAnsi="方正仿宋简体" w:eastAsia="方正仿宋简体" w:cs="方正仿宋简体"/>
          <w:b w:val="0"/>
          <w:bCs w:val="0"/>
        </w:rPr>
        <w:t xml:space="preserve"> 2023年度</w:t>
      </w:r>
      <w:r>
        <w:rPr>
          <w:rFonts w:hint="eastAsia" w:ascii="方正仿宋简体" w:hAnsi="方正仿宋简体" w:cs="方正仿宋简体"/>
          <w:b w:val="0"/>
          <w:bCs w:val="0"/>
          <w:lang w:val="en-US" w:eastAsia="zh-CN"/>
        </w:rPr>
        <w:t>年初结转和结余0.00万元，本年收入0.00万元；本年支出0.00万元，年末结转和结余</w:t>
      </w:r>
      <w:r>
        <w:rPr>
          <w:rFonts w:hint="eastAsia" w:ascii="方正仿宋简体" w:hAnsi="方正仿宋简体" w:eastAsia="方正仿宋简体" w:cs="方正仿宋简体"/>
          <w:b w:val="0"/>
          <w:bCs w:val="0"/>
        </w:rPr>
        <w:t>0.00万元。</w:t>
      </w:r>
    </w:p>
    <w:p>
      <w:pPr>
        <w:ind w:firstLine="640" w:firstLineChars="200"/>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第三部分 名词解释</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（以下为常见专业名词解释目录，仅供参考，部门应根据实际情况进行解释和增减,需要将类级功能科目和经济科目细化解释到项级。）</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（一）财政拨款收入：指本年度从本级财政部门取得的财政拨款，包括一般公共预算财政拨款和政府性基金预算财政拨款。</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（二）事业收入：指事业单位开展专业业务活动及其辅助活动取得的收入；事业单位收到的财政专户实际核拨的教育收费等资金。</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（三）经营收入：指事业单位在专业业务活动及其辅助活动之外开展非独立核算经营活动取得的收入。</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使用非财政拨款结余：指事业单位在当年的“财政拨款收入”、“财政拨款结转和结余资金”、“事业收入”、“事业单位经营收入”、“其他收入”不足以安排当年支出的情况下，使用以前年度累积的事业基金（当年收支相抵后按国家规定提取、用于弥补以后年度收支差额的基金）弥补本年收支缺口的资金。</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（六）年初结转和结余：指以前年度支出预算因客观条件变化未执行完毕、结转到本年度按有关规定继续使用的资金。</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（七）结余分配：指事业单位按照会计制度规定缴纳的所得税以及从非财政拨款结余中提取的职工福利基金、事业基金等。</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（八）年末结转和结余：指单位本年度或以前年度预算安排、因客观条件发生变化未全部执行或未执行，结转到以后年度继续使用的资金，或项目已完成等产生的结余资金。</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（十）项目支出：指在基本支出之外为完成特定任务和事业发展目标所发生的支出。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（十一）经营支出：指事业单位在专业业务活动及其辅助活动之外开展非独立核算经营活动发生的支出。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（十四）工资福利支出（支出经济分类科目类级）：反映单位开支的在职职工和编制外长期聘用人员的各类劳动报酬，以及为上述人员缴纳的各项社会保险费等。</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（十五）商品和服务支出（支出经济分类科目类级）：反映单位购买商品和服务的支出（不包括用于购置固定资产的支出、战略性和应急储备支出）。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（十六）对个人和家庭的补助（支出经济分类科目类级）：反映用于对个人和家庭的补助支出。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0" w:firstLineChars="200"/>
        <w:rPr>
          <w:rFonts w:hint="eastAsia"/>
        </w:rPr>
      </w:pPr>
      <w:r>
        <w:rPr>
          <w:rFonts w:hint="eastAsia" w:ascii="方正大标宋简体" w:hAnsi="方正大标宋简体" w:eastAsia="方正大标宋简体" w:cs="方正大标宋简体"/>
        </w:rPr>
        <w:t>第四部分  决算报表（见附件）</w:t>
      </w:r>
    </w:p>
    <w:p>
      <w:pPr>
        <w:ind w:firstLine="640" w:firstLineChars="200"/>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rPr>
        <w:t>第五部分 决算公开联系方式及信息反馈渠道</w:t>
      </w:r>
    </w:p>
    <w:p>
      <w:pPr>
        <w:ind w:firstLine="640" w:firstLineChars="200"/>
        <w:rPr>
          <w:rFonts w:hint="eastAsia" w:ascii="方正仿宋简体" w:hAnsi="方正仿宋简体" w:eastAsia="方正仿宋简体" w:cs="方正仿宋简体"/>
        </w:rPr>
      </w:pPr>
      <w:r>
        <w:rPr>
          <w:rFonts w:hint="eastAsia" w:ascii="方正仿宋简体" w:hAnsi="方正仿宋简体" w:eastAsia="方正仿宋简体" w:cs="方正仿宋简体"/>
        </w:rPr>
        <w:t>本单位决算公开信息反馈和联系方式：</w:t>
      </w:r>
    </w:p>
    <w:p>
      <w:pPr>
        <w:ind w:firstLine="640" w:firstLineChars="2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rPr>
        <w:t>联系人：</w:t>
      </w:r>
      <w:r>
        <w:rPr>
          <w:rFonts w:hint="eastAsia" w:ascii="方正仿宋简体" w:hAnsi="方正仿宋简体" w:eastAsia="方正仿宋简体" w:cs="方正仿宋简体"/>
          <w:lang w:val="en-US" w:eastAsia="zh-CN"/>
        </w:rPr>
        <w:t>朱妮娜</w:t>
      </w:r>
      <w:r>
        <w:rPr>
          <w:rFonts w:hint="eastAsia" w:ascii="方正仿宋简体" w:hAnsi="方正仿宋简体" w:eastAsia="方正仿宋简体" w:cs="方正仿宋简体"/>
        </w:rPr>
        <w:t>            联系电话：8477</w:t>
      </w:r>
      <w:r>
        <w:rPr>
          <w:rFonts w:hint="eastAsia" w:ascii="方正仿宋简体" w:hAnsi="方正仿宋简体" w:eastAsia="方正仿宋简体" w:cs="方正仿宋简体"/>
          <w:lang w:val="en-US" w:eastAsia="zh-CN"/>
        </w:rPr>
        <w:t>2219</w:t>
      </w:r>
    </w:p>
    <w:p>
      <w:pPr>
        <w:rPr>
          <w:rFonts w:hint="eastAsia" w:ascii="方正仿宋简体" w:hAnsi="方正仿宋简体" w:eastAsia="方正仿宋简体" w:cs="方正仿宋简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NzE2NTRmOWZlZTMzZTBmZDUxMjBhMmU5MzUyNDIifQ=="/>
  </w:docVars>
  <w:rsids>
    <w:rsidRoot w:val="4A2436A9"/>
    <w:rsid w:val="0B565323"/>
    <w:rsid w:val="3A35391F"/>
    <w:rsid w:val="4A2436A9"/>
    <w:rsid w:val="521E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316</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2024-11-14T00:38:00Z</dcterms:created>
  <dc:creator>听风吟月</dc:creator>
  <cp:lastModifiedBy>听风吟月</cp:lastModifiedBy>
  <dcterms:modified xsi:type="dcterms:W3CDTF">2024-11-14T06:18:22Z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B11619CBD3C54EFFA5BE07DD0226BBB5_11</vt:lpwstr>
  </property>
</Properties>
</file>